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國立陽明交通大學創創工坊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課程經費補助申請表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a8d08d"/>
        </w:rPr>
      </w:pPr>
      <w:r w:rsidDel="00000000" w:rsidR="00000000" w:rsidRPr="00000000">
        <w:rPr>
          <w:b w:val="1"/>
          <w:color w:val="a8d08d"/>
          <w:rtl w:val="0"/>
        </w:rPr>
        <w:t xml:space="preserve">※以下綠字提示，請自行刪除。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一、課程資料</w:t>
      </w:r>
    </w:p>
    <w:tbl>
      <w:tblPr>
        <w:tblStyle w:val="Table1"/>
        <w:tblW w:w="96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970"/>
        <w:gridCol w:w="15"/>
        <w:gridCol w:w="2835"/>
        <w:gridCol w:w="1985"/>
        <w:gridCol w:w="2835"/>
        <w:tblGridChange w:id="0">
          <w:tblGrid>
            <w:gridCol w:w="1970"/>
            <w:gridCol w:w="15"/>
            <w:gridCol w:w="2835"/>
            <w:gridCol w:w="1985"/>
            <w:gridCol w:w="283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課程領域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□XR微學程  □機器人微學程  □物聯網微學程  □無人機實作微學程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□數位製造微學程  □多模態感測技術與醫材開發微學程  □新媒體創作微學程</w:t>
              <w:br w:type="textWrapping"/>
              <w:t xml:space="preserve">□人工智慧微學程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課程屬性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□核心課程  □總整課程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（中文）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（英文）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開課單位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學期別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200"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　　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學年度上學期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　　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學年度下學期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（當期課號）</w:t>
            </w:r>
          </w:p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（永久課號）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人數上限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上課時間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上課教室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先修科目或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先備能力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創意及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特殊規劃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與同/跨領域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課程交流規劃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line="32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預期具體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成果或成品</w:t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8d08d"/>
                <w:rtl w:val="0"/>
              </w:rPr>
              <w:t xml:space="preserve">包括檢核點、完成期限、學生課程成果、對作品的期待等，例如成果展覽、實作成品展示、報告、專題、競賽活動。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展演規劃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是，請說明：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否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課程錄製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是 </w:t>
            </w: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rtl w:val="0"/>
              </w:rPr>
              <w:t xml:space="preserve">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其他備註</w:t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20" w:lineRule="auto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before="20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0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00" w:lineRule="auto"/>
        <w:rPr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二、授課教師資料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color w:val="ff0000"/>
          <w:rtl w:val="0"/>
        </w:rPr>
        <w:t xml:space="preserve">※授課教師若有2位以上，請自行增列欄位。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134"/>
        <w:gridCol w:w="1701"/>
        <w:gridCol w:w="2552"/>
        <w:gridCol w:w="1701"/>
        <w:gridCol w:w="2552"/>
        <w:tblGridChange w:id="0">
          <w:tblGrid>
            <w:gridCol w:w="1134"/>
            <w:gridCol w:w="1701"/>
            <w:gridCol w:w="2552"/>
            <w:gridCol w:w="1701"/>
            <w:gridCol w:w="2552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授課教師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職級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教授　　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副教授</w:t>
            </w:r>
          </w:p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助理教授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講師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任職單位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授課教師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職級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教授　　 </w:t>
            </w: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副教授</w:t>
            </w:r>
          </w:p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助理教授 </w:t>
            </w:r>
            <w:r w:rsidDel="00000000" w:rsidR="00000000" w:rsidRPr="00000000">
              <w:rPr>
                <w:rFonts w:ascii="DFKai-SB" w:cs="DFKai-SB" w:eastAsia="DFKai-SB" w:hAnsi="DFKai-SB"/>
                <w:sz w:val="21"/>
                <w:szCs w:val="21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任職單位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聯絡人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手機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校內分機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、課程助教資料</w:t>
      </w:r>
      <w:r w:rsidDel="00000000" w:rsidR="00000000" w:rsidRPr="00000000">
        <w:rPr>
          <w:b w:val="1"/>
          <w:color w:val="ff0000"/>
          <w:rtl w:val="0"/>
        </w:rPr>
        <w:t xml:space="preserve">※課程助教若有2位以上，請自行增列欄位。</w:t>
      </w: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center"/>
        <w:tblLayout w:type="fixed"/>
        <w:tblLook w:val="0400"/>
      </w:tblPr>
      <w:tblGrid>
        <w:gridCol w:w="1965"/>
        <w:gridCol w:w="3255"/>
        <w:gridCol w:w="1380"/>
        <w:gridCol w:w="2850"/>
        <w:tblGridChange w:id="0">
          <w:tblGrid>
            <w:gridCol w:w="1965"/>
            <w:gridCol w:w="3255"/>
            <w:gridCol w:w="1380"/>
            <w:gridCol w:w="285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助教姓名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身份別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□大學部      □碩班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□博班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系所名稱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學號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聯絡手機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85.0" w:type="dxa"/>
              <w:bottom w:w="0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四、申請補助經費</w:t>
      </w:r>
    </w:p>
    <w:tbl>
      <w:tblPr>
        <w:tblStyle w:val="Table4"/>
        <w:tblW w:w="96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68"/>
        <w:gridCol w:w="1417"/>
        <w:gridCol w:w="1985"/>
        <w:gridCol w:w="850"/>
        <w:gridCol w:w="1418"/>
        <w:gridCol w:w="567"/>
        <w:gridCol w:w="2835"/>
        <w:tblGridChange w:id="0">
          <w:tblGrid>
            <w:gridCol w:w="568"/>
            <w:gridCol w:w="1417"/>
            <w:gridCol w:w="1985"/>
            <w:gridCol w:w="850"/>
            <w:gridCol w:w="1418"/>
            <w:gridCol w:w="567"/>
            <w:gridCol w:w="2835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320" w:lineRule="auto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一、課程業務費：每門課程至多200,000元。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39.0" w:type="dxa"/>
              <w:jc w:val="center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700"/>
              <w:gridCol w:w="3685"/>
              <w:gridCol w:w="851"/>
              <w:gridCol w:w="851"/>
              <w:gridCol w:w="1134"/>
              <w:gridCol w:w="1418"/>
              <w:tblGridChange w:id="0">
                <w:tblGrid>
                  <w:gridCol w:w="1700"/>
                  <w:gridCol w:w="3685"/>
                  <w:gridCol w:w="851"/>
                  <w:gridCol w:w="851"/>
                  <w:gridCol w:w="1134"/>
                  <w:gridCol w:w="1418"/>
                </w:tblGrid>
              </w:tblGridChange>
            </w:tblGrid>
            <w:tr>
              <w:trPr>
                <w:cantSplit w:val="0"/>
                <w:trHeight w:val="1992.9999999999998" w:hRule="atLeast"/>
                <w:tblHeader w:val="0"/>
              </w:trPr>
              <w:tc>
                <w:tcPr>
                  <w:gridSpan w:val="6"/>
                  <w:shd w:fill="f2f2f2" w:val="clear"/>
                </w:tcPr>
                <w:p w:rsidR="00000000" w:rsidDel="00000000" w:rsidP="00000000" w:rsidRDefault="00000000" w:rsidRPr="00000000" w14:paraId="00000089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（一）耗材費用</w:t>
                  </w:r>
                </w:p>
                <w:p w:rsidR="00000000" w:rsidDel="00000000" w:rsidP="00000000" w:rsidRDefault="00000000" w:rsidRPr="00000000" w14:paraId="0000008A">
                  <w:pPr>
                    <w:widowControl w:val="1"/>
                    <w:numPr>
                      <w:ilvl w:val="0"/>
                      <w:numId w:val="1"/>
                    </w:numPr>
                    <w:ind w:left="360" w:hanging="360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耗材費用包含課程實作所需之材料、影印等相關消耗性用品。</w:t>
                  </w:r>
                </w:p>
                <w:p w:rsidR="00000000" w:rsidDel="00000000" w:rsidP="00000000" w:rsidRDefault="00000000" w:rsidRPr="00000000" w14:paraId="0000008B">
                  <w:pPr>
                    <w:widowControl w:val="1"/>
                    <w:numPr>
                      <w:ilvl w:val="0"/>
                      <w:numId w:val="1"/>
                    </w:numPr>
                    <w:ind w:left="360" w:hanging="360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請詳細填寫說明各項目之用途、數量、單位及單價。</w:t>
                  </w:r>
                </w:p>
                <w:p w:rsidR="00000000" w:rsidDel="00000000" w:rsidP="00000000" w:rsidRDefault="00000000" w:rsidRPr="00000000" w14:paraId="0000008C">
                  <w:pPr>
                    <w:widowControl w:val="1"/>
                    <w:numPr>
                      <w:ilvl w:val="0"/>
                      <w:numId w:val="1"/>
                    </w:numPr>
                    <w:ind w:left="360" w:hanging="360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高教深耕計畫經費無法支應辦公用品，文具類耗材應符合課程實際需求並另附說明。</w:t>
                  </w:r>
                </w:p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20" w:lineRule="auto"/>
                    <w:ind w:left="360" w:right="0" w:hanging="36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耗材單價不得超過6,000元。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093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項目名稱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94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說明（廠牌/型式/規格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/用途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）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95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單位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96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數量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97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單價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98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小計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jc w:val="both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Raspberry Pi開發板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A">
                  <w:pPr>
                    <w:jc w:val="both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嵌入式系統實驗與應用開發(Raspberry Pi 4 Model B)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個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2,000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6,000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F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5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8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A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shd w:fill="f2f2f2" w:val="clear"/>
                </w:tcPr>
                <w:p w:rsidR="00000000" w:rsidDel="00000000" w:rsidP="00000000" w:rsidRDefault="00000000" w:rsidRPr="00000000" w14:paraId="000000AB">
                  <w:pPr>
                    <w:spacing w:line="320" w:lineRule="auto"/>
                    <w:jc w:val="righ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總計：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B0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1">
            <w:pP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42.0" w:type="dxa"/>
              <w:jc w:val="center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985"/>
              <w:gridCol w:w="1418"/>
              <w:gridCol w:w="1418"/>
              <w:gridCol w:w="1418"/>
              <w:gridCol w:w="1985"/>
              <w:gridCol w:w="1418"/>
              <w:tblGridChange w:id="0">
                <w:tblGrid>
                  <w:gridCol w:w="1985"/>
                  <w:gridCol w:w="1418"/>
                  <w:gridCol w:w="1418"/>
                  <w:gridCol w:w="1418"/>
                  <w:gridCol w:w="1985"/>
                  <w:gridCol w:w="141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6"/>
                  <w:shd w:fill="f2f2f2" w:val="clear"/>
                </w:tcPr>
                <w:p w:rsidR="00000000" w:rsidDel="00000000" w:rsidP="00000000" w:rsidRDefault="00000000" w:rsidRPr="00000000" w14:paraId="000000B9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（二）勞動型教學工讀生費用</w:t>
                  </w:r>
                </w:p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因輔助課程教學所需之勞動型教學工讀生，至多聘任4個月。</w:t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20" w:lineRule="auto"/>
                    <w:ind w:left="360" w:right="0" w:hanging="36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時薪為博士生200元、碩士生195元、大學生190元。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工作項目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系級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學號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姓名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薪資（時薪x每月時數x月數）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小計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協助帶領學生進行實驗操作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待聘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待聘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待聘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170元x16小時x4個月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DFKai-SB" w:cs="DFKai-SB" w:eastAsia="DFKai-SB" w:hAnsi="DFKai-SB"/>
                      <w:color w:val="a8d08d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a8d08d"/>
                      <w:rtl w:val="0"/>
                    </w:rPr>
                    <w:t xml:space="preserve">10,880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D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3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shd w:fill="f2f2f2" w:val="clear"/>
                </w:tcPr>
                <w:p w:rsidR="00000000" w:rsidDel="00000000" w:rsidP="00000000" w:rsidRDefault="00000000" w:rsidRPr="00000000" w14:paraId="000000D9">
                  <w:pPr>
                    <w:spacing w:line="320" w:lineRule="auto"/>
                    <w:jc w:val="righ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總計：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DE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F">
            <w:pP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7"/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42.0" w:type="dxa"/>
              <w:jc w:val="center"/>
              <w:tblBorders>
                <w:top w:color="bfbfbf" w:space="0" w:sz="4" w:val="single"/>
                <w:left w:color="bfbfbf" w:space="0" w:sz="4" w:val="single"/>
                <w:bottom w:color="bfbfbf" w:space="0" w:sz="4" w:val="single"/>
                <w:right w:color="bfbfbf" w:space="0" w:sz="4" w:val="single"/>
                <w:insideH w:color="bfbfbf" w:space="0" w:sz="4" w:val="single"/>
                <w:insideV w:color="bfbfbf" w:space="0" w:sz="4" w:val="single"/>
              </w:tblBorders>
              <w:tblLayout w:type="fixed"/>
              <w:tblLook w:val="0400"/>
            </w:tblPr>
            <w:tblGrid>
              <w:gridCol w:w="1985"/>
              <w:gridCol w:w="1418"/>
              <w:gridCol w:w="1418"/>
              <w:gridCol w:w="1418"/>
              <w:gridCol w:w="1985"/>
              <w:gridCol w:w="1418"/>
              <w:tblGridChange w:id="0">
                <w:tblGrid>
                  <w:gridCol w:w="1985"/>
                  <w:gridCol w:w="1418"/>
                  <w:gridCol w:w="1418"/>
                  <w:gridCol w:w="1418"/>
                  <w:gridCol w:w="1985"/>
                  <w:gridCol w:w="1418"/>
                </w:tblGrid>
              </w:tblGridChange>
            </w:tblGrid>
            <w:tr>
              <w:trPr>
                <w:cantSplit w:val="0"/>
                <w:trHeight w:val="1472" w:hRule="atLeast"/>
                <w:tblHeader w:val="0"/>
              </w:trPr>
              <w:tc>
                <w:tcPr>
                  <w:gridSpan w:val="6"/>
                  <w:shd w:fill="f2f2f2" w:val="clear"/>
                </w:tcPr>
                <w:p w:rsidR="00000000" w:rsidDel="00000000" w:rsidP="00000000" w:rsidRDefault="00000000" w:rsidRPr="00000000" w14:paraId="000000E7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（三）校外專家學者講座費用</w:t>
                  </w:r>
                </w:p>
                <w:p w:rsidR="00000000" w:rsidDel="00000000" w:rsidP="00000000" w:rsidRDefault="00000000" w:rsidRPr="00000000" w14:paraId="000000E8">
                  <w:pPr>
                    <w:widowControl w:val="1"/>
                    <w:numPr>
                      <w:ilvl w:val="0"/>
                      <w:numId w:val="4"/>
                    </w:numPr>
                    <w:ind w:left="360" w:hanging="360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因課程需求得邀請校外專家學者，進行實作講座、學習坊等。</w:t>
                  </w:r>
                </w:p>
                <w:p w:rsidR="00000000" w:rsidDel="00000000" w:rsidP="00000000" w:rsidRDefault="00000000" w:rsidRPr="00000000" w14:paraId="000000E9">
                  <w:pPr>
                    <w:widowControl w:val="1"/>
                    <w:numPr>
                      <w:ilvl w:val="0"/>
                      <w:numId w:val="4"/>
                    </w:numPr>
                    <w:ind w:left="360" w:hanging="360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課程總時數滿16小時，可申請講座時數為3小時，以此類推。</w:t>
                  </w:r>
                </w:p>
                <w:p w:rsidR="00000000" w:rsidDel="00000000" w:rsidP="00000000" w:rsidRDefault="00000000" w:rsidRPr="00000000" w14:paraId="000000EA">
                  <w:pPr>
                    <w:widowControl w:val="1"/>
                    <w:numPr>
                      <w:ilvl w:val="0"/>
                      <w:numId w:val="4"/>
                    </w:numPr>
                    <w:ind w:left="360" w:hanging="360"/>
                    <w:jc w:val="both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講座鐘點費支給依教育部「講座鐘點費支給表」及本校相關規定辦理。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講座內容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任職單位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職稱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姓名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薪資（時薪x時數x二代健保）</w:t>
                  </w:r>
                </w:p>
              </w:tc>
              <w:tc>
                <w:tcPr>
                  <w:shd w:fill="f2f2f2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小計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PMingLiu" w:cs="PMingLiu" w:eastAsia="PMingLiu" w:hAnsi="PMingLiu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92d05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[講座標題]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PMingLiu" w:cs="PMingLiu" w:eastAsia="PMingLiu" w:hAnsi="PMingLiu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92d05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[公司名稱]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PMingLiu" w:cs="PMingLiu" w:eastAsia="PMingLiu" w:hAnsi="PMingLiu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92d05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2000元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PMingLiu" w:cs="PMingLiu" w:eastAsia="PMingLiu" w:hAnsi="PMingLiu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92d05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x3小時x1.0211(補保)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PMingLiu" w:cs="PMingLiu" w:eastAsia="PMingLiu" w:hAnsi="PMingLiu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92d05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6,127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D">
                  <w:pPr>
                    <w:spacing w:line="320" w:lineRule="auto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shd w:fill="f2f2f2" w:val="clear"/>
                </w:tcPr>
                <w:p w:rsidR="00000000" w:rsidDel="00000000" w:rsidP="00000000" w:rsidRDefault="00000000" w:rsidRPr="00000000" w14:paraId="00000103">
                  <w:pPr>
                    <w:spacing w:line="320" w:lineRule="auto"/>
                    <w:jc w:val="right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總計：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08">
                  <w:pPr>
                    <w:spacing w:line="320" w:lineRule="auto"/>
                    <w:jc w:val="center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9">
            <w:pPr>
              <w:spacing w:line="32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預期成效說明</w:t>
            </w:r>
          </w:p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（本經費挹注下，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具體目標及成果）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質化效益：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8d08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通過課程期望達到的目標或訓練學生具備的能力等。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量化效益：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8d08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預計完成實驗、組裝作品數量等。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申請總經費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核定經費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本欄由創創工坊核定填寫。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申請教師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開課單位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承辦人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單位主管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會辦及批示</w:t>
            </w:r>
          </w:p>
        </w:tc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小組召集人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創創工坊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承辦人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8"/>
                    <w:szCs w:val="28"/>
                    <w:rtl w:val="0"/>
                  </w:rPr>
                  <w:t xml:space="preserve">單位主管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PMingLiu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4">
    <w:pPr>
      <w:tabs>
        <w:tab w:val="center" w:leader="none" w:pos="4153"/>
        <w:tab w:val="right" w:leader="none" w:pos="8306"/>
      </w:tabs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114/1/15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04E14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AB2A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qFormat w:val="1"/>
    <w:rsid w:val="009E1F43"/>
    <w:pPr>
      <w:ind w:left="480" w:leftChars="200"/>
    </w:pPr>
  </w:style>
  <w:style w:type="paragraph" w:styleId="aa">
    <w:name w:val="No Spacing"/>
    <w:uiPriority w:val="1"/>
    <w:qFormat w:val="1"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 w:val="1"/>
    <w:unhideWhenUsed w:val="1"/>
    <w:rsid w:val="00207893"/>
    <w:rPr>
      <w:rFonts w:asciiTheme="majorHAnsi" w:cstheme="majorBidi" w:eastAsiaTheme="majorEastAsia" w:hAnsiTheme="majorHAnsi"/>
      <w:sz w:val="18"/>
      <w:szCs w:val="18"/>
    </w:rPr>
  </w:style>
  <w:style w:type="character" w:styleId="ac" w:customStyle="1">
    <w:name w:val="註解方塊文字 字元"/>
    <w:basedOn w:val="a0"/>
    <w:link w:val="ab"/>
    <w:uiPriority w:val="99"/>
    <w:semiHidden w:val="1"/>
    <w:rsid w:val="00207893"/>
    <w:rPr>
      <w:rFonts w:asciiTheme="majorHAnsi" w:cstheme="majorBidi" w:eastAsiaTheme="majorEastAsia" w:hAnsiTheme="majorHAnsi"/>
      <w:sz w:val="18"/>
      <w:szCs w:val="18"/>
    </w:rPr>
  </w:style>
  <w:style w:type="character" w:styleId="ad">
    <w:name w:val="Hyperlink"/>
    <w:basedOn w:val="a0"/>
    <w:uiPriority w:val="99"/>
    <w:unhideWhenUsed w:val="1"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 w:val="1"/>
    <w:unhideWhenUsed w:val="1"/>
    <w:rsid w:val="0033729A"/>
    <w:rPr>
      <w:color w:val="954f72" w:themeColor="followedHyperlink"/>
      <w:u w:val="single"/>
    </w:rPr>
  </w:style>
  <w:style w:type="character" w:styleId="af">
    <w:name w:val="footnote reference"/>
    <w:basedOn w:val="a0"/>
    <w:rsid w:val="00831F8C"/>
    <w:rPr>
      <w:position w:val="0"/>
      <w:vertAlign w:val="superscript"/>
    </w:rPr>
  </w:style>
  <w:style w:type="paragraph" w:styleId="Web">
    <w:name w:val="Normal (Web)"/>
    <w:basedOn w:val="a"/>
    <w:uiPriority w:val="99"/>
    <w:semiHidden w:val="1"/>
    <w:unhideWhenUsed w:val="1"/>
    <w:rsid w:val="00732119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4OWyyV/c+NDfhPmNsvYs/ohLw==">CgMxLjAaJQoBMBIgCh4IB0IaCg9UaW1lcyBOZXcgUm9tYW4SB0d1bmdzdWgaJQoBMRIgCh4IB0IaCg9UaW1lcyBOZXcgUm9tYW4SB0d1bmdzdWgaJQoBMhIgCh4IB0IaCg9UaW1lcyBOZXcgUm9tYW4SB0d1bmdzdWgaJQoBMxIgCh4IB0IaCg9UaW1lcyBOZXcgUm9tYW4SB0d1bmdzdWgyCGguZ2pkZ3hzOAByITE5TmZfZ01mNWNjRU0zbTJYVVlOUU5uR3dzT0hTS2p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2025-01-14T08:27:00Z</dcterms:created>
  <dc:creator>Windows 使用者</dc:creator>
</cp:coreProperties>
</file>