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7920" w14:textId="352595FC" w:rsidR="00ED11CF" w:rsidRPr="007B5C00" w:rsidRDefault="00ED11CF" w:rsidP="007B5C00">
      <w:pPr>
        <w:ind w:leftChars="25" w:left="60"/>
        <w:jc w:val="center"/>
        <w:rPr>
          <w:sz w:val="32"/>
          <w:u w:val="single"/>
        </w:rPr>
      </w:pPr>
      <w:r w:rsidRPr="004C249F">
        <w:rPr>
          <w:b/>
          <w:color w:val="000000"/>
          <w:sz w:val="32"/>
          <w:szCs w:val="32"/>
        </w:rPr>
        <w:t>國立</w:t>
      </w:r>
      <w:r w:rsidR="00CB561C" w:rsidRPr="00CB561C">
        <w:rPr>
          <w:rFonts w:hint="eastAsia"/>
          <w:b/>
          <w:color w:val="000000"/>
          <w:sz w:val="32"/>
          <w:szCs w:val="32"/>
        </w:rPr>
        <w:t>陽明</w:t>
      </w:r>
      <w:r w:rsidRPr="004C249F">
        <w:rPr>
          <w:b/>
          <w:color w:val="000000"/>
          <w:sz w:val="32"/>
          <w:szCs w:val="32"/>
        </w:rPr>
        <w:t>交通大學</w:t>
      </w:r>
      <w:r w:rsidRPr="004C249F">
        <w:rPr>
          <w:rFonts w:hint="eastAsia"/>
          <w:b/>
          <w:color w:val="000000"/>
          <w:sz w:val="32"/>
          <w:szCs w:val="32"/>
        </w:rPr>
        <w:t>創創</w:t>
      </w:r>
      <w:r>
        <w:rPr>
          <w:rFonts w:hint="eastAsia"/>
          <w:b/>
          <w:color w:val="000000"/>
          <w:sz w:val="32"/>
          <w:szCs w:val="32"/>
        </w:rPr>
        <w:t>工坊</w:t>
      </w:r>
      <w:r w:rsidR="00FC6DF8">
        <w:rPr>
          <w:rFonts w:hint="eastAsia"/>
          <w:b/>
          <w:color w:val="000000"/>
          <w:sz w:val="32"/>
          <w:szCs w:val="32"/>
        </w:rPr>
        <w:t>專業領域小組實施</w:t>
      </w:r>
      <w:r>
        <w:rPr>
          <w:rFonts w:hint="eastAsia"/>
          <w:b/>
          <w:color w:val="000000"/>
          <w:sz w:val="32"/>
          <w:szCs w:val="32"/>
        </w:rPr>
        <w:t>細則</w:t>
      </w:r>
    </w:p>
    <w:p w14:paraId="0B87AD67" w14:textId="77777777" w:rsidR="00F8724A" w:rsidRPr="00F8724A" w:rsidRDefault="00F8724A" w:rsidP="00F8724A">
      <w:pPr>
        <w:spacing w:before="91" w:line="480" w:lineRule="exact"/>
        <w:jc w:val="both"/>
        <w:rPr>
          <w:szCs w:val="28"/>
        </w:rPr>
      </w:pPr>
      <w:bookmarkStart w:id="0" w:name="_GoBack"/>
      <w:bookmarkEnd w:id="0"/>
    </w:p>
    <w:p w14:paraId="1B61420A" w14:textId="1D958122" w:rsidR="0072639B" w:rsidRDefault="0072639B" w:rsidP="007B5C00">
      <w:pPr>
        <w:pStyle w:val="ListParagraph"/>
        <w:numPr>
          <w:ilvl w:val="0"/>
          <w:numId w:val="4"/>
        </w:numPr>
        <w:autoSpaceDE/>
        <w:autoSpaceDN/>
        <w:spacing w:before="91" w:line="480" w:lineRule="exact"/>
        <w:jc w:val="both"/>
        <w:rPr>
          <w:rFonts w:ascii="Times New Roman" w:hAnsi="Times New Roman" w:cs="Times New Roman" w:hint="eastAsia"/>
          <w:sz w:val="24"/>
          <w:szCs w:val="28"/>
          <w:lang w:eastAsia="zh-TW"/>
        </w:rPr>
      </w:pPr>
      <w:r>
        <w:rPr>
          <w:rFonts w:ascii="Times New Roman" w:hAnsi="Times New Roman" w:cs="Times New Roman" w:hint="eastAsia"/>
          <w:sz w:val="24"/>
          <w:szCs w:val="28"/>
          <w:lang w:eastAsia="zh-TW"/>
        </w:rPr>
        <w:t>國立陽明交通大學</w:t>
      </w:r>
      <w:r>
        <w:rPr>
          <w:rFonts w:ascii="Times New Roman" w:hAnsi="Times New Roman" w:cs="Times New Roman"/>
          <w:sz w:val="24"/>
          <w:szCs w:val="28"/>
          <w:lang w:eastAsia="zh-TW"/>
        </w:rPr>
        <w:t>(</w:t>
      </w:r>
      <w:r>
        <w:rPr>
          <w:rFonts w:ascii="Times New Roman" w:hAnsi="Times New Roman" w:cs="Times New Roman" w:hint="eastAsia"/>
          <w:sz w:val="24"/>
          <w:szCs w:val="28"/>
          <w:lang w:eastAsia="zh-TW"/>
        </w:rPr>
        <w:t>以下簡稱本校</w:t>
      </w:r>
      <w:r>
        <w:rPr>
          <w:rFonts w:ascii="Times New Roman" w:hAnsi="Times New Roman" w:cs="Times New Roman"/>
          <w:sz w:val="24"/>
          <w:szCs w:val="28"/>
          <w:lang w:eastAsia="zh-TW"/>
        </w:rPr>
        <w:t>)</w:t>
      </w:r>
      <w:r>
        <w:rPr>
          <w:rFonts w:ascii="Times New Roman" w:hAnsi="Times New Roman" w:cs="Times New Roman" w:hint="eastAsia"/>
          <w:sz w:val="24"/>
          <w:szCs w:val="28"/>
          <w:lang w:eastAsia="zh-TW"/>
        </w:rPr>
        <w:t>創創工坊</w:t>
      </w:r>
      <w:r w:rsidR="00D23024">
        <w:rPr>
          <w:rFonts w:ascii="Times New Roman" w:hAnsi="Times New Roman" w:cs="Times New Roman" w:hint="eastAsia"/>
          <w:sz w:val="24"/>
          <w:szCs w:val="28"/>
          <w:lang w:eastAsia="zh-TW"/>
        </w:rPr>
        <w:t>為推動本校跨領域實作教學，特訂定專業領域小組實施細則</w:t>
      </w:r>
      <w:r w:rsidR="00BF5B34">
        <w:rPr>
          <w:rFonts w:ascii="Times New Roman" w:hAnsi="Times New Roman" w:cs="Times New Roman"/>
          <w:sz w:val="24"/>
          <w:szCs w:val="28"/>
          <w:lang w:eastAsia="zh-TW"/>
        </w:rPr>
        <w:t>(</w:t>
      </w:r>
      <w:r w:rsidR="00BF5B34">
        <w:rPr>
          <w:rFonts w:ascii="Times New Roman" w:hAnsi="Times New Roman" w:cs="Times New Roman" w:hint="eastAsia"/>
          <w:sz w:val="24"/>
          <w:szCs w:val="28"/>
          <w:lang w:eastAsia="zh-TW"/>
        </w:rPr>
        <w:t>以下簡稱本實施細則</w:t>
      </w:r>
      <w:r w:rsidR="00BF5B34">
        <w:rPr>
          <w:rFonts w:ascii="Times New Roman" w:hAnsi="Times New Roman" w:cs="Times New Roman"/>
          <w:sz w:val="24"/>
          <w:szCs w:val="28"/>
          <w:lang w:eastAsia="zh-TW"/>
        </w:rPr>
        <w:t>)</w:t>
      </w:r>
      <w:r w:rsidR="00D23024">
        <w:rPr>
          <w:rFonts w:ascii="Times New Roman" w:hAnsi="Times New Roman" w:cs="Times New Roman" w:hint="eastAsia"/>
          <w:sz w:val="24"/>
          <w:szCs w:val="28"/>
          <w:lang w:eastAsia="zh-TW"/>
        </w:rPr>
        <w:t>。</w:t>
      </w:r>
    </w:p>
    <w:p w14:paraId="5D676041" w14:textId="7599766E" w:rsidR="0072639B" w:rsidRDefault="0072639B" w:rsidP="007B5C00">
      <w:pPr>
        <w:pStyle w:val="ListParagraph"/>
        <w:numPr>
          <w:ilvl w:val="0"/>
          <w:numId w:val="4"/>
        </w:numPr>
        <w:autoSpaceDE/>
        <w:autoSpaceDN/>
        <w:spacing w:before="91"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>
        <w:rPr>
          <w:rFonts w:ascii="Times New Roman" w:hAnsi="Times New Roman" w:cs="Times New Roman" w:hint="eastAsia"/>
          <w:sz w:val="24"/>
          <w:szCs w:val="28"/>
          <w:lang w:eastAsia="zh-TW"/>
        </w:rPr>
        <w:t>專業領域小組組成：</w:t>
      </w:r>
    </w:p>
    <w:p w14:paraId="0A304BE6" w14:textId="03D017E5" w:rsidR="0072639B" w:rsidRDefault="0072639B" w:rsidP="0072639B">
      <w:pPr>
        <w:pStyle w:val="ListParagraph"/>
        <w:numPr>
          <w:ilvl w:val="0"/>
          <w:numId w:val="5"/>
        </w:numPr>
        <w:autoSpaceDE/>
        <w:autoSpaceDN/>
        <w:spacing w:before="91" w:line="480" w:lineRule="exact"/>
        <w:ind w:left="867" w:hanging="357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>
        <w:rPr>
          <w:rFonts w:ascii="Times New Roman" w:hAnsi="Times New Roman" w:cs="Times New Roman" w:hint="eastAsia"/>
          <w:sz w:val="24"/>
          <w:szCs w:val="28"/>
          <w:lang w:eastAsia="zh-TW"/>
        </w:rPr>
        <w:t>各領域小組</w:t>
      </w:r>
      <w:r w:rsidR="00D23024">
        <w:rPr>
          <w:rFonts w:ascii="Times New Roman" w:hAnsi="Times New Roman" w:cs="Times New Roman" w:hint="eastAsia"/>
          <w:sz w:val="24"/>
          <w:szCs w:val="28"/>
          <w:lang w:eastAsia="zh-TW"/>
        </w:rPr>
        <w:t>由本校具備該領域專長之專任教師</w:t>
      </w:r>
      <w:r w:rsidR="00D23024">
        <w:rPr>
          <w:rFonts w:ascii="Times New Roman" w:hAnsi="Times New Roman" w:cs="Times New Roman"/>
          <w:sz w:val="24"/>
          <w:szCs w:val="28"/>
          <w:lang w:eastAsia="zh-TW"/>
        </w:rPr>
        <w:t>8</w:t>
      </w:r>
      <w:r w:rsidR="00D23024">
        <w:rPr>
          <w:rFonts w:ascii="Times New Roman" w:hAnsi="Times New Roman" w:cs="Times New Roman" w:hint="eastAsia"/>
          <w:sz w:val="24"/>
          <w:szCs w:val="28"/>
          <w:lang w:eastAsia="zh-TW"/>
        </w:rPr>
        <w:t>人以上組成。</w:t>
      </w:r>
    </w:p>
    <w:p w14:paraId="61315553" w14:textId="1F9E9972" w:rsidR="00D23024" w:rsidRDefault="00D23024" w:rsidP="0072639B">
      <w:pPr>
        <w:pStyle w:val="ListParagraph"/>
        <w:numPr>
          <w:ilvl w:val="0"/>
          <w:numId w:val="5"/>
        </w:numPr>
        <w:autoSpaceDE/>
        <w:autoSpaceDN/>
        <w:spacing w:before="91" w:line="480" w:lineRule="exact"/>
        <w:ind w:left="867" w:hanging="357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>
        <w:rPr>
          <w:rFonts w:ascii="Times New Roman" w:hAnsi="Times New Roman" w:cs="Times New Roman" w:hint="eastAsia"/>
          <w:sz w:val="24"/>
          <w:szCs w:val="28"/>
          <w:lang w:eastAsia="zh-TW"/>
        </w:rPr>
        <w:t>各領域小組設置召集人、副召集人及諮詢導師各一人，由各領域小組成員推舉之，任期兩年，得連任之。</w:t>
      </w:r>
      <w:r>
        <w:rPr>
          <w:rFonts w:ascii="Times New Roman" w:hAnsi="Times New Roman" w:cs="Times New Roman"/>
          <w:sz w:val="24"/>
          <w:szCs w:val="28"/>
          <w:lang w:eastAsia="zh-TW"/>
        </w:rPr>
        <w:t>30</w:t>
      </w:r>
      <w:r>
        <w:rPr>
          <w:rFonts w:ascii="Times New Roman" w:hAnsi="Times New Roman" w:cs="Times New Roman" w:hint="eastAsia"/>
          <w:sz w:val="24"/>
          <w:szCs w:val="28"/>
          <w:lang w:eastAsia="zh-TW"/>
        </w:rPr>
        <w:t>人以上領域小組可增設副召集人一人。召集人或副召集人</w:t>
      </w:r>
      <w:r w:rsidR="00705AA7">
        <w:rPr>
          <w:rFonts w:ascii="Times New Roman" w:hAnsi="Times New Roman" w:cs="Times New Roman" w:hint="eastAsia"/>
          <w:sz w:val="24"/>
          <w:szCs w:val="28"/>
          <w:lang w:eastAsia="zh-TW"/>
        </w:rPr>
        <w:t>出缺時，應立即辦理補選。</w:t>
      </w:r>
    </w:p>
    <w:p w14:paraId="2271671C" w14:textId="23198E2A" w:rsidR="00705AA7" w:rsidRDefault="00705AA7" w:rsidP="0072639B">
      <w:pPr>
        <w:pStyle w:val="ListParagraph"/>
        <w:numPr>
          <w:ilvl w:val="0"/>
          <w:numId w:val="5"/>
        </w:numPr>
        <w:autoSpaceDE/>
        <w:autoSpaceDN/>
        <w:spacing w:before="91" w:line="480" w:lineRule="exact"/>
        <w:ind w:left="867" w:hanging="357"/>
        <w:jc w:val="both"/>
        <w:rPr>
          <w:rFonts w:ascii="Times New Roman" w:hAnsi="Times New Roman" w:cs="Times New Roman" w:hint="eastAsia"/>
          <w:sz w:val="24"/>
          <w:szCs w:val="28"/>
          <w:lang w:eastAsia="zh-TW"/>
        </w:rPr>
      </w:pPr>
      <w:r>
        <w:rPr>
          <w:rFonts w:ascii="Times New Roman" w:hAnsi="Times New Roman" w:cs="Times New Roman" w:hint="eastAsia"/>
          <w:sz w:val="24"/>
          <w:szCs w:val="28"/>
          <w:lang w:eastAsia="zh-TW"/>
        </w:rPr>
        <w:t>每位教師以擔任一領域小組召集人或副召集人為限。</w:t>
      </w:r>
    </w:p>
    <w:p w14:paraId="2416A609" w14:textId="36CA6EF8" w:rsidR="00705AA7" w:rsidRDefault="00705AA7" w:rsidP="007B5C00">
      <w:pPr>
        <w:pStyle w:val="ListParagraph"/>
        <w:numPr>
          <w:ilvl w:val="0"/>
          <w:numId w:val="4"/>
        </w:numPr>
        <w:autoSpaceDE/>
        <w:autoSpaceDN/>
        <w:spacing w:before="91"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>
        <w:rPr>
          <w:rFonts w:ascii="Times New Roman" w:hAnsi="Times New Roman" w:cs="Times New Roman" w:hint="eastAsia"/>
          <w:sz w:val="24"/>
          <w:szCs w:val="28"/>
          <w:lang w:eastAsia="zh-TW"/>
        </w:rPr>
        <w:t>專業領域小組成立時應檢具申請表及小組籌備會議紀錄提出申請，經創創工坊諮詢委員會會議審核通過者方可成立。</w:t>
      </w:r>
    </w:p>
    <w:p w14:paraId="34FDE7A5" w14:textId="266FA4EC" w:rsidR="00ED11CF" w:rsidRPr="00822C9E" w:rsidRDefault="00ED11CF" w:rsidP="007B5C00">
      <w:pPr>
        <w:pStyle w:val="ListParagraph"/>
        <w:numPr>
          <w:ilvl w:val="0"/>
          <w:numId w:val="4"/>
        </w:numPr>
        <w:autoSpaceDE/>
        <w:autoSpaceDN/>
        <w:spacing w:before="91"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專業領域</w:t>
      </w:r>
      <w:r w:rsidRPr="00822C9E">
        <w:rPr>
          <w:rFonts w:ascii="Times New Roman" w:hAnsi="Times New Roman" w:cs="Times New Roman"/>
          <w:sz w:val="24"/>
          <w:szCs w:val="28"/>
          <w:lang w:eastAsia="zh-TW"/>
        </w:rPr>
        <w:t>小組每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學年度須開設至少一門核心實作課程，並依規劃開設專業實作課程及微學分課程。</w:t>
      </w:r>
    </w:p>
    <w:p w14:paraId="0BAC87C6" w14:textId="69DD437F" w:rsidR="00ED11CF" w:rsidRPr="00822C9E" w:rsidRDefault="00ED11CF" w:rsidP="007B5C00">
      <w:pPr>
        <w:pStyle w:val="ListParagraph"/>
        <w:numPr>
          <w:ilvl w:val="0"/>
          <w:numId w:val="4"/>
        </w:numPr>
        <w:autoSpaceDE/>
        <w:autoSpaceDN/>
        <w:spacing w:before="91"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召集人、副召集人權責</w:t>
      </w:r>
      <w:r w:rsidR="00705AA7">
        <w:rPr>
          <w:rFonts w:ascii="Times New Roman" w:hAnsi="Times New Roman" w:cs="Times New Roman" w:hint="eastAsia"/>
          <w:sz w:val="24"/>
          <w:szCs w:val="28"/>
          <w:lang w:eastAsia="zh-TW"/>
        </w:rPr>
        <w:t>：</w:t>
      </w:r>
    </w:p>
    <w:p w14:paraId="74E180CE" w14:textId="77777777" w:rsidR="00ED11CF" w:rsidRPr="00822C9E" w:rsidRDefault="00ED11CF" w:rsidP="00705AA7">
      <w:pPr>
        <w:pStyle w:val="ListParagraph"/>
        <w:numPr>
          <w:ilvl w:val="1"/>
          <w:numId w:val="3"/>
        </w:numPr>
        <w:autoSpaceDE/>
        <w:autoSpaceDN/>
        <w:spacing w:line="480" w:lineRule="exact"/>
        <w:ind w:left="867" w:hanging="357"/>
        <w:jc w:val="both"/>
        <w:rPr>
          <w:rFonts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整合領域小組課程規劃、檢視領域小組運作及成員組</w:t>
      </w:r>
      <w:r w:rsidRPr="00822C9E">
        <w:rPr>
          <w:rFonts w:cs="Times New Roman" w:hint="eastAsia"/>
          <w:sz w:val="24"/>
          <w:szCs w:val="28"/>
          <w:lang w:eastAsia="zh-TW"/>
        </w:rPr>
        <w:t>成。</w:t>
      </w:r>
    </w:p>
    <w:p w14:paraId="0A1762CA" w14:textId="77777777" w:rsidR="00ED11CF" w:rsidRPr="00822C9E" w:rsidRDefault="00ED11CF" w:rsidP="00705AA7">
      <w:pPr>
        <w:pStyle w:val="ListParagraph"/>
        <w:numPr>
          <w:ilvl w:val="1"/>
          <w:numId w:val="3"/>
        </w:numPr>
        <w:autoSpaceDE/>
        <w:autoSpaceDN/>
        <w:spacing w:line="480" w:lineRule="exact"/>
        <w:ind w:left="867" w:hanging="357"/>
        <w:jc w:val="both"/>
        <w:rPr>
          <w:rFonts w:cs="Times New Roman"/>
          <w:sz w:val="24"/>
          <w:szCs w:val="28"/>
          <w:lang w:eastAsia="zh-TW"/>
        </w:rPr>
      </w:pPr>
      <w:r w:rsidRPr="00822C9E">
        <w:rPr>
          <w:rFonts w:cs="Times New Roman" w:hint="eastAsia"/>
          <w:sz w:val="24"/>
          <w:szCs w:val="28"/>
          <w:lang w:eastAsia="zh-TW"/>
        </w:rPr>
        <w:t>統</w:t>
      </w:r>
      <w:r w:rsidRPr="00822C9E">
        <w:rPr>
          <w:rFonts w:cs="Times New Roman"/>
          <w:sz w:val="24"/>
          <w:szCs w:val="28"/>
          <w:lang w:eastAsia="zh-TW"/>
        </w:rPr>
        <w:t>整及規劃設備</w:t>
      </w:r>
      <w:r w:rsidRPr="00822C9E">
        <w:rPr>
          <w:rFonts w:cs="Times New Roman" w:hint="eastAsia"/>
          <w:sz w:val="24"/>
          <w:szCs w:val="28"/>
          <w:lang w:eastAsia="zh-TW"/>
        </w:rPr>
        <w:t>需求。</w:t>
      </w:r>
    </w:p>
    <w:p w14:paraId="3E358DEA" w14:textId="77777777" w:rsidR="00ED11CF" w:rsidRPr="00822C9E" w:rsidRDefault="00ED11CF" w:rsidP="00705AA7">
      <w:pPr>
        <w:pStyle w:val="ListParagraph"/>
        <w:numPr>
          <w:ilvl w:val="1"/>
          <w:numId w:val="3"/>
        </w:numPr>
        <w:autoSpaceDE/>
        <w:autoSpaceDN/>
        <w:spacing w:line="480" w:lineRule="exact"/>
        <w:ind w:left="867" w:hanging="357"/>
        <w:jc w:val="both"/>
        <w:rPr>
          <w:rFonts w:cs="Times New Roman"/>
          <w:sz w:val="24"/>
          <w:szCs w:val="28"/>
          <w:lang w:eastAsia="zh-TW"/>
        </w:rPr>
      </w:pPr>
      <w:r w:rsidRPr="00822C9E">
        <w:rPr>
          <w:rFonts w:cs="Times New Roman" w:hint="eastAsia"/>
          <w:sz w:val="24"/>
          <w:szCs w:val="28"/>
          <w:lang w:eastAsia="zh-TW"/>
        </w:rPr>
        <w:t>審</w:t>
      </w:r>
      <w:r w:rsidRPr="00822C9E">
        <w:rPr>
          <w:rFonts w:cs="Times New Roman"/>
          <w:sz w:val="24"/>
          <w:szCs w:val="28"/>
          <w:lang w:eastAsia="zh-TW"/>
        </w:rPr>
        <w:t>核</w:t>
      </w:r>
      <w:r w:rsidRPr="00822C9E">
        <w:rPr>
          <w:rFonts w:cs="Times New Roman" w:hint="eastAsia"/>
          <w:sz w:val="24"/>
          <w:szCs w:val="28"/>
          <w:lang w:eastAsia="zh-TW"/>
        </w:rPr>
        <w:t>領域小組成員提出之開課申請。</w:t>
      </w:r>
    </w:p>
    <w:p w14:paraId="27921C22" w14:textId="77777777" w:rsidR="00ED11CF" w:rsidRPr="00822C9E" w:rsidRDefault="00ED11CF" w:rsidP="00705AA7">
      <w:pPr>
        <w:pStyle w:val="ListParagraph"/>
        <w:numPr>
          <w:ilvl w:val="1"/>
          <w:numId w:val="3"/>
        </w:numPr>
        <w:autoSpaceDE/>
        <w:autoSpaceDN/>
        <w:spacing w:line="480" w:lineRule="exact"/>
        <w:ind w:left="867" w:hanging="357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領域小組召集人、副召集人每學期每週授課時數得申請核減一小時。</w:t>
      </w:r>
    </w:p>
    <w:p w14:paraId="2B4DFAD3" w14:textId="77777777" w:rsidR="00ED11CF" w:rsidRPr="00822C9E" w:rsidRDefault="00ED11CF" w:rsidP="007B5C00">
      <w:pPr>
        <w:pStyle w:val="ListParagraph"/>
        <w:numPr>
          <w:ilvl w:val="0"/>
          <w:numId w:val="4"/>
        </w:numPr>
        <w:autoSpaceDE/>
        <w:autoSpaceDN/>
        <w:spacing w:before="91"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專業領域小組成員職責</w:t>
      </w:r>
    </w:p>
    <w:p w14:paraId="699C4C83" w14:textId="77777777" w:rsidR="00ED11CF" w:rsidRPr="00822C9E" w:rsidRDefault="00ED11CF" w:rsidP="00705AA7">
      <w:pPr>
        <w:pStyle w:val="ListParagraph"/>
        <w:numPr>
          <w:ilvl w:val="1"/>
          <w:numId w:val="4"/>
        </w:numPr>
        <w:autoSpaceDE/>
        <w:autoSpaceDN/>
        <w:spacing w:line="480" w:lineRule="exact"/>
        <w:ind w:left="867" w:hanging="357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cs="Times New Roman" w:hint="eastAsia"/>
          <w:sz w:val="24"/>
          <w:szCs w:val="28"/>
          <w:lang w:eastAsia="zh-TW"/>
        </w:rPr>
        <w:t>執行</w:t>
      </w:r>
      <w:r w:rsidRPr="00822C9E">
        <w:rPr>
          <w:rFonts w:cs="Times New Roman"/>
          <w:sz w:val="24"/>
          <w:szCs w:val="28"/>
          <w:lang w:eastAsia="zh-TW"/>
        </w:rPr>
        <w:t>該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領域</w:t>
      </w:r>
      <w:r w:rsidRPr="00822C9E">
        <w:rPr>
          <w:rFonts w:cs="Times New Roman"/>
          <w:sz w:val="24"/>
          <w:szCs w:val="28"/>
          <w:lang w:eastAsia="zh-TW"/>
        </w:rPr>
        <w:t>小組課程教學</w:t>
      </w:r>
      <w:r w:rsidRPr="00822C9E">
        <w:rPr>
          <w:rFonts w:cs="Times New Roman" w:hint="eastAsia"/>
          <w:sz w:val="24"/>
          <w:szCs w:val="28"/>
          <w:lang w:eastAsia="zh-TW"/>
        </w:rPr>
        <w:t>、訂定</w:t>
      </w:r>
      <w:r w:rsidRPr="00822C9E">
        <w:rPr>
          <w:rFonts w:cs="Times New Roman"/>
          <w:sz w:val="24"/>
          <w:szCs w:val="28"/>
          <w:lang w:eastAsia="zh-TW"/>
        </w:rPr>
        <w:t>課程模組</w:t>
      </w:r>
      <w:r w:rsidRPr="00822C9E">
        <w:rPr>
          <w:rFonts w:cs="Times New Roman" w:hint="eastAsia"/>
          <w:sz w:val="24"/>
          <w:szCs w:val="28"/>
          <w:lang w:eastAsia="zh-TW"/>
        </w:rPr>
        <w:t>及</w:t>
      </w:r>
      <w:r w:rsidRPr="00822C9E">
        <w:rPr>
          <w:rFonts w:cs="Times New Roman"/>
          <w:sz w:val="24"/>
          <w:szCs w:val="28"/>
          <w:lang w:eastAsia="zh-TW"/>
        </w:rPr>
        <w:t>教學目標</w:t>
      </w:r>
      <w:r w:rsidRPr="00822C9E">
        <w:rPr>
          <w:rFonts w:cs="Times New Roman" w:hint="eastAsia"/>
          <w:sz w:val="24"/>
          <w:szCs w:val="28"/>
          <w:lang w:eastAsia="zh-TW"/>
        </w:rPr>
        <w:t>，規劃課程關連圖。</w:t>
      </w:r>
    </w:p>
    <w:p w14:paraId="2C3031F4" w14:textId="2C4315DC" w:rsidR="00ED11CF" w:rsidRPr="00822C9E" w:rsidRDefault="00ED11CF" w:rsidP="00705AA7">
      <w:pPr>
        <w:pStyle w:val="ListParagraph"/>
        <w:numPr>
          <w:ilvl w:val="1"/>
          <w:numId w:val="4"/>
        </w:numPr>
        <w:autoSpaceDE/>
        <w:autoSpaceDN/>
        <w:spacing w:line="480" w:lineRule="exact"/>
        <w:ind w:left="867" w:hanging="357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cs="Times New Roman" w:hint="eastAsia"/>
          <w:sz w:val="24"/>
          <w:szCs w:val="28"/>
          <w:lang w:eastAsia="zh-TW"/>
        </w:rPr>
        <w:t>每兩學年須於領域小組</w:t>
      </w:r>
      <w:r w:rsidR="00705AA7">
        <w:rPr>
          <w:rFonts w:cs="Times New Roman" w:hint="eastAsia"/>
          <w:sz w:val="24"/>
          <w:szCs w:val="28"/>
          <w:lang w:eastAsia="zh-TW"/>
        </w:rPr>
        <w:t>至少</w:t>
      </w:r>
      <w:r w:rsidRPr="00822C9E">
        <w:rPr>
          <w:rFonts w:cs="Times New Roman" w:hint="eastAsia"/>
          <w:sz w:val="24"/>
          <w:szCs w:val="28"/>
          <w:lang w:eastAsia="zh-TW"/>
        </w:rPr>
        <w:t>開設</w:t>
      </w:r>
      <w:r w:rsidR="00705AA7">
        <w:rPr>
          <w:rFonts w:cs="Times New Roman" w:hint="eastAsia"/>
          <w:sz w:val="24"/>
          <w:szCs w:val="28"/>
          <w:lang w:eastAsia="zh-TW"/>
        </w:rPr>
        <w:t>一門</w:t>
      </w:r>
      <w:r w:rsidRPr="00822C9E">
        <w:rPr>
          <w:rFonts w:cs="Times New Roman" w:hint="eastAsia"/>
          <w:sz w:val="24"/>
          <w:szCs w:val="28"/>
          <w:lang w:eastAsia="zh-TW"/>
        </w:rPr>
        <w:t>課程。</w:t>
      </w:r>
    </w:p>
    <w:p w14:paraId="4FF93ADA" w14:textId="77777777" w:rsidR="00ED11CF" w:rsidRPr="00822C9E" w:rsidRDefault="00ED11CF" w:rsidP="00705AA7">
      <w:pPr>
        <w:pStyle w:val="ListParagraph"/>
        <w:numPr>
          <w:ilvl w:val="1"/>
          <w:numId w:val="4"/>
        </w:numPr>
        <w:autoSpaceDE/>
        <w:autoSpaceDN/>
        <w:spacing w:line="480" w:lineRule="exact"/>
        <w:ind w:left="867" w:hanging="357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cs="Times New Roman" w:hint="eastAsia"/>
          <w:sz w:val="24"/>
          <w:szCs w:val="28"/>
          <w:lang w:eastAsia="zh-TW"/>
        </w:rPr>
        <w:t>未滿足上述職責，須重新申請加入領域小組。</w:t>
      </w:r>
    </w:p>
    <w:p w14:paraId="2753958A" w14:textId="77777777" w:rsidR="00ED11CF" w:rsidRPr="00822C9E" w:rsidRDefault="00ED11CF" w:rsidP="007B5C00">
      <w:pPr>
        <w:pStyle w:val="ListParagraph"/>
        <w:numPr>
          <w:ilvl w:val="0"/>
          <w:numId w:val="4"/>
        </w:numPr>
        <w:autoSpaceDE/>
        <w:autoSpaceDN/>
        <w:spacing w:before="91"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專業領域</w:t>
      </w:r>
      <w:r w:rsidRPr="00822C9E">
        <w:rPr>
          <w:rFonts w:ascii="Times New Roman" w:hAnsi="Times New Roman" w:cs="Times New Roman"/>
          <w:sz w:val="24"/>
          <w:szCs w:val="28"/>
          <w:lang w:eastAsia="zh-TW"/>
        </w:rPr>
        <w:t>小組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每學期至少須</w:t>
      </w:r>
      <w:r w:rsidRPr="00822C9E">
        <w:rPr>
          <w:rFonts w:ascii="Times New Roman" w:hAnsi="Times New Roman" w:cs="Times New Roman"/>
          <w:sz w:val="24"/>
          <w:szCs w:val="28"/>
          <w:lang w:eastAsia="zh-TW"/>
        </w:rPr>
        <w:t>召開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一</w:t>
      </w:r>
      <w:r w:rsidRPr="00822C9E">
        <w:rPr>
          <w:rFonts w:ascii="Times New Roman" w:hAnsi="Times New Roman" w:cs="Times New Roman"/>
          <w:sz w:val="24"/>
          <w:szCs w:val="28"/>
          <w:lang w:eastAsia="zh-TW"/>
        </w:rPr>
        <w:t>次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會議</w:t>
      </w:r>
      <w:r w:rsidRPr="00822C9E">
        <w:rPr>
          <w:rFonts w:ascii="Times New Roman" w:hAnsi="Times New Roman" w:cs="Times New Roman"/>
          <w:sz w:val="24"/>
          <w:szCs w:val="28"/>
          <w:lang w:eastAsia="zh-TW"/>
        </w:rPr>
        <w:t>，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會議紀錄應於會議結束後兩週內送創創工坊核備。</w:t>
      </w:r>
    </w:p>
    <w:p w14:paraId="2C2E8221" w14:textId="64647441" w:rsidR="00ED11CF" w:rsidRPr="00822C9E" w:rsidRDefault="00ED11CF" w:rsidP="007B5C00">
      <w:pPr>
        <w:pStyle w:val="ListParagraph"/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創創工坊得定期檢視領域小組狀況，需要時得</w:t>
      </w:r>
      <w:r w:rsidR="009C0A1B">
        <w:rPr>
          <w:rFonts w:ascii="Times New Roman" w:hAnsi="Times New Roman" w:cs="Times New Roman" w:hint="eastAsia"/>
          <w:sz w:val="24"/>
          <w:szCs w:val="28"/>
          <w:lang w:eastAsia="zh-TW"/>
        </w:rPr>
        <w:t>提創創工坊諮詢委員會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中止小組運作。</w:t>
      </w:r>
    </w:p>
    <w:p w14:paraId="0F42F2B9" w14:textId="4516FA84" w:rsidR="007B5C00" w:rsidRPr="00822C9E" w:rsidRDefault="00ED11CF" w:rsidP="007B5C00">
      <w:pPr>
        <w:pStyle w:val="ListParagraph"/>
        <w:numPr>
          <w:ilvl w:val="0"/>
          <w:numId w:val="4"/>
        </w:numPr>
        <w:autoSpaceDE/>
        <w:autoSpaceDN/>
        <w:spacing w:line="480" w:lineRule="exact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本</w:t>
      </w:r>
      <w:r w:rsidR="00BF5B34">
        <w:rPr>
          <w:rFonts w:ascii="Times New Roman" w:hAnsi="Times New Roman" w:cs="Times New Roman" w:hint="eastAsia"/>
          <w:sz w:val="24"/>
          <w:szCs w:val="28"/>
          <w:lang w:eastAsia="zh-TW"/>
        </w:rPr>
        <w:t>實施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細則得依實行現況調整，惟須</w:t>
      </w:r>
      <w:r w:rsidR="00BF5B34">
        <w:rPr>
          <w:rFonts w:ascii="Times New Roman" w:hAnsi="Times New Roman" w:cs="Times New Roman" w:hint="eastAsia"/>
          <w:sz w:val="24"/>
          <w:szCs w:val="28"/>
          <w:lang w:eastAsia="zh-TW"/>
        </w:rPr>
        <w:t>經本校創創工坊諮詢委員會</w:t>
      </w:r>
      <w:r w:rsidR="00F8724A">
        <w:rPr>
          <w:rFonts w:ascii="Times New Roman" w:hAnsi="Times New Roman" w:cs="Times New Roman" w:hint="eastAsia"/>
          <w:sz w:val="24"/>
          <w:szCs w:val="28"/>
          <w:lang w:eastAsia="zh-TW"/>
        </w:rPr>
        <w:t>核備</w:t>
      </w:r>
      <w:r w:rsidRPr="00822C9E">
        <w:rPr>
          <w:rFonts w:ascii="Times New Roman" w:hAnsi="Times New Roman" w:cs="Times New Roman" w:hint="eastAsia"/>
          <w:sz w:val="24"/>
          <w:szCs w:val="28"/>
          <w:lang w:eastAsia="zh-TW"/>
        </w:rPr>
        <w:t>。</w:t>
      </w:r>
    </w:p>
    <w:sectPr w:rsidR="007B5C00" w:rsidRPr="00822C9E" w:rsidSect="00BA7658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BC151" w14:textId="77777777" w:rsidR="0085376E" w:rsidRDefault="0085376E" w:rsidP="00E579BB">
      <w:r>
        <w:separator/>
      </w:r>
    </w:p>
  </w:endnote>
  <w:endnote w:type="continuationSeparator" w:id="0">
    <w:p w14:paraId="4B043C73" w14:textId="77777777" w:rsidR="0085376E" w:rsidRDefault="0085376E" w:rsidP="00E5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53EA" w14:textId="77777777" w:rsidR="0085376E" w:rsidRDefault="0085376E" w:rsidP="00E579BB">
      <w:r>
        <w:separator/>
      </w:r>
    </w:p>
  </w:footnote>
  <w:footnote w:type="continuationSeparator" w:id="0">
    <w:p w14:paraId="49A1D671" w14:textId="77777777" w:rsidR="0085376E" w:rsidRDefault="0085376E" w:rsidP="00E5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8AF"/>
    <w:multiLevelType w:val="hybridMultilevel"/>
    <w:tmpl w:val="47ACDFE6"/>
    <w:lvl w:ilvl="0" w:tplc="E40C1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i w:val="0"/>
        <w:u w:val="none"/>
      </w:rPr>
    </w:lvl>
    <w:lvl w:ilvl="1" w:tplc="3F482E96">
      <w:start w:val="1"/>
      <w:numFmt w:val="taiwaneseCountingThousand"/>
      <w:lvlText w:val="(%2)"/>
      <w:lvlJc w:val="left"/>
      <w:pPr>
        <w:ind w:left="960" w:hanging="480"/>
      </w:pPr>
      <w:rPr>
        <w:rFonts w:ascii="DFKai-SB" w:eastAsia="DFKai-SB" w:hAnsi="DFKai-SB"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340769"/>
    <w:multiLevelType w:val="hybridMultilevel"/>
    <w:tmpl w:val="B7B64EB0"/>
    <w:lvl w:ilvl="0" w:tplc="E40C1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i w:val="0"/>
        <w:u w:val="none"/>
      </w:rPr>
    </w:lvl>
    <w:lvl w:ilvl="1" w:tplc="403A720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272ED"/>
    <w:multiLevelType w:val="hybridMultilevel"/>
    <w:tmpl w:val="B7B64EB0"/>
    <w:lvl w:ilvl="0" w:tplc="E40C1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i w:val="0"/>
        <w:u w:val="none"/>
      </w:rPr>
    </w:lvl>
    <w:lvl w:ilvl="1" w:tplc="403A720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D60ABE"/>
    <w:multiLevelType w:val="hybridMultilevel"/>
    <w:tmpl w:val="47ACDFE6"/>
    <w:lvl w:ilvl="0" w:tplc="E40C1A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i w:val="0"/>
        <w:u w:val="none"/>
      </w:rPr>
    </w:lvl>
    <w:lvl w:ilvl="1" w:tplc="3F482E96">
      <w:start w:val="1"/>
      <w:numFmt w:val="taiwaneseCountingThousand"/>
      <w:lvlText w:val="(%2)"/>
      <w:lvlJc w:val="left"/>
      <w:pPr>
        <w:ind w:left="960" w:hanging="480"/>
      </w:pPr>
      <w:rPr>
        <w:rFonts w:ascii="DFKai-SB" w:eastAsia="DFKai-SB" w:hAnsi="DFKai-SB" w:hint="default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DB163E"/>
    <w:multiLevelType w:val="hybridMultilevel"/>
    <w:tmpl w:val="F50EA802"/>
    <w:lvl w:ilvl="0" w:tplc="403A7200">
      <w:start w:val="1"/>
      <w:numFmt w:val="taiwaneseCountingThousand"/>
      <w:lvlText w:val="(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AE"/>
    <w:rsid w:val="000740AE"/>
    <w:rsid w:val="00102DF9"/>
    <w:rsid w:val="002E1D9B"/>
    <w:rsid w:val="002E38B5"/>
    <w:rsid w:val="00342E2E"/>
    <w:rsid w:val="003A69EA"/>
    <w:rsid w:val="00565CC7"/>
    <w:rsid w:val="0061626A"/>
    <w:rsid w:val="0070594D"/>
    <w:rsid w:val="00705AA7"/>
    <w:rsid w:val="0072639B"/>
    <w:rsid w:val="00736666"/>
    <w:rsid w:val="007B380A"/>
    <w:rsid w:val="007B5C00"/>
    <w:rsid w:val="00822C9E"/>
    <w:rsid w:val="0085376E"/>
    <w:rsid w:val="009C0A1B"/>
    <w:rsid w:val="00A12760"/>
    <w:rsid w:val="00B80EC1"/>
    <w:rsid w:val="00BA7658"/>
    <w:rsid w:val="00BB5711"/>
    <w:rsid w:val="00BF5B34"/>
    <w:rsid w:val="00C523FB"/>
    <w:rsid w:val="00CB561C"/>
    <w:rsid w:val="00D23024"/>
    <w:rsid w:val="00DA28BE"/>
    <w:rsid w:val="00DD3151"/>
    <w:rsid w:val="00DF022B"/>
    <w:rsid w:val="00E579BB"/>
    <w:rsid w:val="00EA372E"/>
    <w:rsid w:val="00ED11CF"/>
    <w:rsid w:val="00EE47A9"/>
    <w:rsid w:val="00F6353B"/>
    <w:rsid w:val="00F779F8"/>
    <w:rsid w:val="00F8724A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D6D1"/>
  <w15:chartTrackingRefBased/>
  <w15:docId w15:val="{14F1EE4F-1961-4963-A320-1E1419B6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0AE"/>
    <w:pPr>
      <w:widowControl w:val="0"/>
    </w:pPr>
    <w:rPr>
      <w:rFonts w:ascii="Times New Roman" w:eastAsia="DFKai-SB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40AE"/>
    <w:pPr>
      <w:widowControl w:val="0"/>
      <w:autoSpaceDE w:val="0"/>
      <w:autoSpaceDN w:val="0"/>
    </w:pPr>
    <w:rPr>
      <w:rFonts w:ascii="Calibri" w:eastAsia="PMingLiU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E1D9B"/>
    <w:pPr>
      <w:autoSpaceDE w:val="0"/>
      <w:autoSpaceDN w:val="0"/>
    </w:pPr>
    <w:rPr>
      <w:rFonts w:ascii="DFKai-SB" w:hAnsi="DFKai-SB" w:cs="DFKai-SB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E1D9B"/>
    <w:rPr>
      <w:rFonts w:ascii="DFKai-SB" w:eastAsia="DFKai-SB" w:hAnsi="DFKai-SB" w:cs="DFKai-SB"/>
      <w:kern w:val="0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E1D9B"/>
    <w:pPr>
      <w:autoSpaceDE w:val="0"/>
      <w:autoSpaceDN w:val="0"/>
    </w:pPr>
    <w:rPr>
      <w:rFonts w:ascii="DFKai-SB" w:hAnsi="DFKai-SB" w:cs="DFKai-SB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79BB"/>
    <w:rPr>
      <w:rFonts w:ascii="Times New Roman" w:eastAsia="DFKai-SB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79BB"/>
    <w:rPr>
      <w:rFonts w:ascii="Times New Roman" w:eastAsia="DFKai-SB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Ying-Hao Liao</cp:lastModifiedBy>
  <cp:revision>4</cp:revision>
  <dcterms:created xsi:type="dcterms:W3CDTF">2022-02-21T15:07:00Z</dcterms:created>
  <dcterms:modified xsi:type="dcterms:W3CDTF">2022-02-21T15:43:00Z</dcterms:modified>
</cp:coreProperties>
</file>